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2FA163">
      <w:pPr>
        <w:spacing w:line="360" w:lineRule="auto"/>
        <w:ind w:firstLine="435"/>
        <w:jc w:val="center"/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东南大学成贤学院第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二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28"/>
          <w:szCs w:val="28"/>
        </w:rPr>
        <w:t>届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电工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数学建模竞赛章程</w:t>
      </w:r>
    </w:p>
    <w:p w14:paraId="10771661">
      <w:pPr>
        <w:spacing w:line="330" w:lineRule="exact"/>
        <w:rPr>
          <w:rFonts w:ascii="方正仿宋_GB2312" w:eastAsia="方正仿宋_GB2312"/>
          <w:b/>
          <w:bCs/>
          <w:sz w:val="28"/>
          <w:szCs w:val="28"/>
        </w:rPr>
      </w:pPr>
      <w:r>
        <w:rPr>
          <w:rFonts w:hint="eastAsia" w:ascii="方正仿宋_GB2312" w:eastAsia="方正仿宋_GB2312"/>
          <w:b/>
          <w:bCs/>
          <w:sz w:val="28"/>
          <w:szCs w:val="28"/>
        </w:rPr>
        <w:t>一、竞赛目的</w:t>
      </w:r>
    </w:p>
    <w:p w14:paraId="519914F5">
      <w:pPr>
        <w:spacing w:line="360" w:lineRule="auto"/>
        <w:ind w:firstLine="560" w:firstLineChars="200"/>
        <w:rPr>
          <w:rFonts w:hint="eastAsia" w:ascii="方正仿宋_GB2312" w:eastAsia="方正仿宋_GB2312"/>
          <w:sz w:val="28"/>
          <w:szCs w:val="28"/>
        </w:rPr>
      </w:pPr>
      <w:r>
        <w:rPr>
          <w:rFonts w:hint="eastAsia" w:ascii="方正仿宋_GB2312" w:eastAsia="方正仿宋_GB2312"/>
          <w:sz w:val="28"/>
          <w:szCs w:val="28"/>
        </w:rPr>
        <w:t>激发大学生对数学学习的热情，增强其运用数学知识解决电气工程实际问题的技能，旨在培养大学生的创新思维和团队协作精神，并促进数学</w:t>
      </w:r>
      <w:r>
        <w:rPr>
          <w:rFonts w:hint="eastAsia" w:ascii="方正仿宋_GB2312" w:eastAsia="方正仿宋_GB2312"/>
          <w:sz w:val="28"/>
          <w:szCs w:val="28"/>
          <w:lang w:val="en-US" w:eastAsia="zh-CN"/>
        </w:rPr>
        <w:t>知识</w:t>
      </w:r>
      <w:r>
        <w:rPr>
          <w:rFonts w:hint="eastAsia" w:ascii="方正仿宋_GB2312" w:eastAsia="方正仿宋_GB2312"/>
          <w:sz w:val="28"/>
          <w:szCs w:val="28"/>
        </w:rPr>
        <w:t xml:space="preserve">与工程教育之间的深度融合。 </w:t>
      </w:r>
    </w:p>
    <w:p w14:paraId="43BC62C2">
      <w:pPr>
        <w:spacing w:line="360" w:lineRule="auto"/>
        <w:rPr>
          <w:rFonts w:hint="default" w:ascii="方正仿宋_GB2312" w:eastAsia="方正仿宋_GB2312"/>
          <w:b/>
          <w:bCs/>
          <w:sz w:val="28"/>
          <w:szCs w:val="28"/>
          <w:lang w:val="en-US" w:eastAsia="zh-CN"/>
        </w:rPr>
      </w:pPr>
      <w:r>
        <w:rPr>
          <w:rFonts w:hint="eastAsia" w:ascii="方正仿宋_GB2312" w:eastAsia="方正仿宋_GB2312"/>
          <w:b/>
          <w:bCs/>
          <w:sz w:val="28"/>
          <w:szCs w:val="28"/>
        </w:rPr>
        <w:t>二、竞赛内容</w:t>
      </w:r>
      <w:r>
        <w:rPr>
          <w:rFonts w:hint="eastAsia" w:ascii="方正仿宋_GB2312" w:eastAsia="方正仿宋_GB2312"/>
          <w:b/>
          <w:bCs/>
          <w:sz w:val="28"/>
          <w:szCs w:val="28"/>
          <w:lang w:val="en-US" w:eastAsia="zh-CN"/>
        </w:rPr>
        <w:t>及要求</w:t>
      </w:r>
    </w:p>
    <w:p w14:paraId="34D483F5">
      <w:pPr>
        <w:spacing w:line="360" w:lineRule="auto"/>
        <w:ind w:firstLine="560" w:firstLineChars="200"/>
        <w:rPr>
          <w:rFonts w:hint="eastAsia" w:ascii="方正仿宋_GB2312" w:eastAsia="方正仿宋_GB2312"/>
          <w:sz w:val="28"/>
          <w:szCs w:val="28"/>
        </w:rPr>
      </w:pPr>
      <w:r>
        <w:rPr>
          <w:rFonts w:hint="eastAsia" w:ascii="方正仿宋_GB2312" w:eastAsia="方正仿宋_GB2312"/>
          <w:sz w:val="28"/>
          <w:szCs w:val="28"/>
        </w:rPr>
        <w:t>竞赛题目一般来源于</w:t>
      </w:r>
      <w:r>
        <w:rPr>
          <w:rFonts w:hint="eastAsia" w:ascii="方正仿宋_GB2312" w:eastAsia="方正仿宋_GB2312"/>
          <w:sz w:val="28"/>
          <w:szCs w:val="28"/>
          <w:lang w:val="en-US" w:eastAsia="zh-CN"/>
        </w:rPr>
        <w:t>电气工程、近代数学及经济管理等领域的信息处理、控制理论及工程、运筹与决策等方向，经过适当的简化处理的实际问题。</w:t>
      </w:r>
      <w:r>
        <w:rPr>
          <w:rFonts w:hint="eastAsia" w:ascii="方正仿宋_GB2312" w:eastAsia="方正仿宋_GB2312"/>
          <w:sz w:val="28"/>
          <w:szCs w:val="28"/>
        </w:rPr>
        <w:t>题目有较大的灵活性</w:t>
      </w:r>
      <w:r>
        <w:rPr>
          <w:rFonts w:hint="eastAsia" w:ascii="方正仿宋_GB2312" w:eastAsia="方正仿宋_GB2312"/>
          <w:sz w:val="28"/>
          <w:szCs w:val="28"/>
          <w:lang w:eastAsia="zh-CN"/>
        </w:rPr>
        <w:t>，</w:t>
      </w:r>
      <w:r>
        <w:rPr>
          <w:rFonts w:hint="eastAsia" w:ascii="方正仿宋_GB2312" w:eastAsia="方正仿宋_GB2312"/>
          <w:sz w:val="28"/>
          <w:szCs w:val="28"/>
        </w:rPr>
        <w:t>供参赛者发挥其创造能力。</w:t>
      </w:r>
    </w:p>
    <w:p w14:paraId="5946ACE3">
      <w:pPr>
        <w:spacing w:line="360" w:lineRule="auto"/>
        <w:ind w:firstLine="560" w:firstLineChars="200"/>
        <w:rPr>
          <w:rFonts w:hint="eastAsia" w:ascii="方正仿宋_GB2312" w:eastAsia="方正仿宋_GB2312"/>
          <w:sz w:val="28"/>
          <w:szCs w:val="28"/>
        </w:rPr>
      </w:pPr>
      <w:r>
        <w:rPr>
          <w:rFonts w:hint="eastAsia" w:ascii="方正仿宋_GB2312" w:eastAsia="方正仿宋_GB2312"/>
          <w:sz w:val="28"/>
          <w:szCs w:val="28"/>
        </w:rPr>
        <w:t>参赛者应根据题目要求，完成一篇包括模型的假设、建立和求解，计算方法的设计和计算机实现，结果的分析和检验，模型的改进等方面的论文（即答卷），竞赛评奖以假设的合理性、建模的创造性、结果的正确性和文字表述的清晰程度为主要标准。</w:t>
      </w:r>
    </w:p>
    <w:p w14:paraId="107BDF9E">
      <w:pPr>
        <w:numPr>
          <w:ilvl w:val="0"/>
          <w:numId w:val="1"/>
        </w:numPr>
        <w:spacing w:line="360" w:lineRule="auto"/>
        <w:rPr>
          <w:rFonts w:hint="eastAsia" w:ascii="方正仿宋_GB2312" w:eastAsia="方正仿宋_GB2312"/>
          <w:b/>
          <w:bCs/>
          <w:sz w:val="28"/>
          <w:szCs w:val="28"/>
        </w:rPr>
      </w:pPr>
      <w:r>
        <w:rPr>
          <w:rFonts w:hint="eastAsia" w:ascii="方正仿宋_GB2312" w:eastAsia="方正仿宋_GB2312"/>
          <w:b/>
          <w:bCs/>
          <w:sz w:val="28"/>
          <w:szCs w:val="28"/>
        </w:rPr>
        <w:t>竞赛形式</w:t>
      </w:r>
      <w:r>
        <w:rPr>
          <w:rFonts w:hint="eastAsia" w:ascii="方正仿宋_GB2312" w:eastAsia="方正仿宋_GB2312"/>
          <w:b/>
          <w:bCs/>
          <w:sz w:val="28"/>
          <w:szCs w:val="28"/>
          <w:lang w:val="en-US" w:eastAsia="zh-CN"/>
        </w:rPr>
        <w:t>及</w:t>
      </w:r>
      <w:r>
        <w:rPr>
          <w:rFonts w:hint="eastAsia" w:ascii="方正仿宋_GB2312" w:eastAsia="方正仿宋_GB2312"/>
          <w:b/>
          <w:bCs/>
          <w:sz w:val="28"/>
          <w:szCs w:val="28"/>
        </w:rPr>
        <w:t>规则</w:t>
      </w:r>
    </w:p>
    <w:p w14:paraId="2A8F5948">
      <w:pPr>
        <w:spacing w:line="360" w:lineRule="auto"/>
        <w:ind w:firstLine="435"/>
        <w:rPr>
          <w:rFonts w:ascii="方正仿宋_GB2312" w:eastAsia="方正仿宋_GB2312"/>
          <w:sz w:val="28"/>
          <w:szCs w:val="28"/>
        </w:rPr>
      </w:pPr>
      <w:r>
        <w:rPr>
          <w:rFonts w:ascii="方正仿宋_GB2312" w:eastAsia="方正仿宋_GB2312"/>
          <w:sz w:val="28"/>
          <w:szCs w:val="28"/>
        </w:rPr>
        <w:t>1</w:t>
      </w:r>
      <w:r>
        <w:rPr>
          <w:rFonts w:hint="eastAsia" w:ascii="方正仿宋_GB2312" w:eastAsia="方正仿宋_GB2312"/>
          <w:sz w:val="28"/>
          <w:szCs w:val="28"/>
        </w:rPr>
        <w:t>．全</w:t>
      </w:r>
      <w:r>
        <w:rPr>
          <w:rFonts w:hint="eastAsia" w:ascii="方正仿宋_GB2312" w:eastAsia="方正仿宋_GB2312"/>
          <w:sz w:val="28"/>
          <w:szCs w:val="28"/>
          <w:lang w:val="en-US" w:eastAsia="zh-CN"/>
        </w:rPr>
        <w:t>校</w:t>
      </w:r>
      <w:r>
        <w:rPr>
          <w:rFonts w:hint="eastAsia" w:ascii="方正仿宋_GB2312" w:eastAsia="方正仿宋_GB2312"/>
          <w:sz w:val="28"/>
          <w:szCs w:val="28"/>
        </w:rPr>
        <w:t>统一竞赛题目，赛题将公布在指定的网址供参赛队下载。</w:t>
      </w:r>
    </w:p>
    <w:p w14:paraId="12250ADD">
      <w:pPr>
        <w:spacing w:line="360" w:lineRule="auto"/>
        <w:ind w:firstLine="435"/>
        <w:rPr>
          <w:rFonts w:ascii="方正仿宋_GB2312" w:eastAsia="方正仿宋_GB2312"/>
          <w:sz w:val="28"/>
          <w:szCs w:val="28"/>
        </w:rPr>
      </w:pPr>
      <w:r>
        <w:rPr>
          <w:rFonts w:ascii="方正仿宋_GB2312" w:eastAsia="方正仿宋_GB2312"/>
          <w:sz w:val="28"/>
          <w:szCs w:val="28"/>
        </w:rPr>
        <w:t>2</w:t>
      </w:r>
      <w:r>
        <w:rPr>
          <w:rFonts w:hint="eastAsia" w:ascii="方正仿宋_GB2312" w:eastAsia="方正仿宋_GB2312"/>
          <w:sz w:val="28"/>
          <w:szCs w:val="28"/>
        </w:rPr>
        <w:t>．以队为单位参赛，每队</w:t>
      </w:r>
      <w:r>
        <w:rPr>
          <w:rFonts w:ascii="方正仿宋_GB2312" w:eastAsia="方正仿宋_GB2312"/>
          <w:sz w:val="28"/>
          <w:szCs w:val="28"/>
        </w:rPr>
        <w:t>3</w:t>
      </w:r>
      <w:r>
        <w:rPr>
          <w:rFonts w:hint="eastAsia" w:ascii="方正仿宋_GB2312" w:eastAsia="方正仿宋_GB2312"/>
          <w:sz w:val="28"/>
          <w:szCs w:val="28"/>
        </w:rPr>
        <w:t>人，专业不限。队员报名将采用自由报名、自由组队的方式进行，队员可按照各自的特点进行组队。</w:t>
      </w:r>
    </w:p>
    <w:p w14:paraId="7A7C8B3D">
      <w:pPr>
        <w:spacing w:line="360" w:lineRule="auto"/>
        <w:ind w:firstLine="435"/>
        <w:rPr>
          <w:rFonts w:ascii="方正仿宋_GB2312" w:eastAsia="方正仿宋_GB2312"/>
          <w:sz w:val="28"/>
          <w:szCs w:val="28"/>
        </w:rPr>
      </w:pPr>
      <w:r>
        <w:rPr>
          <w:rFonts w:ascii="方正仿宋_GB2312" w:eastAsia="方正仿宋_GB2312"/>
          <w:sz w:val="28"/>
          <w:szCs w:val="28"/>
        </w:rPr>
        <w:t>3</w:t>
      </w:r>
      <w:r>
        <w:rPr>
          <w:rFonts w:hint="eastAsia" w:ascii="方正仿宋_GB2312" w:eastAsia="方正仿宋_GB2312"/>
          <w:sz w:val="28"/>
          <w:szCs w:val="28"/>
        </w:rPr>
        <w:t>．参赛期间参赛队员可以使用各种图书资料、计算机和软件，在国际互联网上浏览，但不得与队外任何人（包括在网上）讨论。</w:t>
      </w:r>
    </w:p>
    <w:p w14:paraId="20FBB73C">
      <w:pPr>
        <w:spacing w:line="360" w:lineRule="auto"/>
        <w:ind w:firstLine="435"/>
        <w:rPr>
          <w:rFonts w:hint="eastAsia" w:ascii="方正仿宋_GB2312" w:eastAsia="方正仿宋_GB2312"/>
          <w:sz w:val="28"/>
          <w:szCs w:val="28"/>
        </w:rPr>
      </w:pPr>
      <w:r>
        <w:rPr>
          <w:rFonts w:ascii="方正仿宋_GB2312" w:eastAsia="方正仿宋_GB2312"/>
          <w:sz w:val="28"/>
          <w:szCs w:val="28"/>
        </w:rPr>
        <w:t>4</w:t>
      </w:r>
      <w:r>
        <w:rPr>
          <w:rFonts w:hint="eastAsia" w:ascii="方正仿宋_GB2312" w:eastAsia="方正仿宋_GB2312"/>
          <w:sz w:val="28"/>
          <w:szCs w:val="28"/>
        </w:rPr>
        <w:t>．参赛队必须在规定时间内完成竞赛论文（即答卷），并准时交卷。</w:t>
      </w:r>
    </w:p>
    <w:p w14:paraId="6C9BB712">
      <w:pPr>
        <w:spacing w:line="360" w:lineRule="auto"/>
        <w:rPr>
          <w:rFonts w:ascii="方正仿宋_GB2312" w:eastAsia="方正仿宋_GB2312"/>
          <w:sz w:val="28"/>
          <w:szCs w:val="28"/>
        </w:rPr>
      </w:pPr>
      <w:r>
        <w:rPr>
          <w:rFonts w:hint="eastAsia" w:ascii="方正仿宋_GB2312" w:eastAsia="方正仿宋_GB2312"/>
          <w:b/>
          <w:bCs/>
          <w:sz w:val="28"/>
          <w:szCs w:val="28"/>
        </w:rPr>
        <w:t>四、奖项设置</w:t>
      </w:r>
    </w:p>
    <w:p w14:paraId="7FB4E142">
      <w:pPr>
        <w:spacing w:line="360" w:lineRule="auto"/>
        <w:ind w:firstLine="560" w:firstLineChars="200"/>
        <w:rPr>
          <w:rFonts w:hint="eastAsia" w:ascii="方正仿宋_GB2312" w:hAnsi="宋体" w:eastAsia="方正仿宋_GB2312" w:cs="宋体"/>
          <w:color w:val="000000"/>
          <w:sz w:val="28"/>
          <w:szCs w:val="28"/>
        </w:rPr>
      </w:pPr>
      <w:r>
        <w:rPr>
          <w:rFonts w:hint="eastAsia" w:ascii="方正仿宋_GB2312" w:hAnsi="宋体" w:eastAsia="方正仿宋_GB2312" w:cs="宋体"/>
          <w:color w:val="000000"/>
          <w:sz w:val="28"/>
          <w:szCs w:val="28"/>
        </w:rPr>
        <w:t>1．竞赛设一等奖、二等奖、三等奖，组委会将委托竞赛专家组对参赛队的作品进行评审，评选出获奖队。</w:t>
      </w:r>
    </w:p>
    <w:p w14:paraId="6734451A">
      <w:pPr>
        <w:spacing w:line="360" w:lineRule="auto"/>
        <w:ind w:firstLine="435"/>
        <w:rPr>
          <w:rFonts w:ascii="方正仿宋_GB2312" w:eastAsia="方正仿宋_GB2312"/>
          <w:sz w:val="28"/>
          <w:szCs w:val="28"/>
        </w:rPr>
      </w:pPr>
      <w:r>
        <w:rPr>
          <w:rFonts w:ascii="方正仿宋_GB2312" w:eastAsia="方正仿宋_GB2312"/>
          <w:sz w:val="28"/>
          <w:szCs w:val="28"/>
        </w:rPr>
        <w:t>2</w:t>
      </w:r>
      <w:r>
        <w:rPr>
          <w:rFonts w:hint="eastAsia" w:ascii="方正仿宋_GB2312" w:eastAsia="方正仿宋_GB2312"/>
          <w:sz w:val="28"/>
          <w:szCs w:val="28"/>
        </w:rPr>
        <w:t>．按照</w:t>
      </w:r>
      <w:r>
        <w:rPr>
          <w:rFonts w:ascii="方正仿宋_GB2312" w:eastAsia="方正仿宋_GB2312"/>
          <w:sz w:val="28"/>
          <w:szCs w:val="28"/>
        </w:rPr>
        <w:t xml:space="preserve"> </w:t>
      </w:r>
      <w:r>
        <w:rPr>
          <w:rFonts w:hint="eastAsia" w:ascii="方正仿宋_GB2312" w:eastAsia="方正仿宋_GB2312"/>
          <w:sz w:val="28"/>
          <w:szCs w:val="28"/>
        </w:rPr>
        <w:t>“东南大学成贤学院创新实践学分认定和管理办法”，参赛学生可以获得创新实践学分（获奖学生颁发获奖证书）。</w:t>
      </w:r>
    </w:p>
    <w:p w14:paraId="56E3B8DD">
      <w:pPr>
        <w:spacing w:line="360" w:lineRule="auto"/>
        <w:ind w:firstLine="435"/>
        <w:rPr>
          <w:rFonts w:hint="eastAsia" w:ascii="方正仿宋_GB2312" w:eastAsia="方正仿宋_GB2312"/>
          <w:sz w:val="28"/>
          <w:szCs w:val="28"/>
        </w:rPr>
      </w:pPr>
      <w:r>
        <w:rPr>
          <w:rFonts w:ascii="方正仿宋_GB2312" w:eastAsia="方正仿宋_GB2312"/>
          <w:sz w:val="28"/>
          <w:szCs w:val="28"/>
        </w:rPr>
        <w:t>3</w:t>
      </w:r>
      <w:r>
        <w:rPr>
          <w:rFonts w:hint="eastAsia" w:ascii="方正仿宋_GB2312" w:eastAsia="方正仿宋_GB2312"/>
          <w:sz w:val="28"/>
          <w:szCs w:val="28"/>
        </w:rPr>
        <w:t>．成绩优秀的参赛队将有机会获得代表东南大学成贤学院参加</w:t>
      </w:r>
      <w:r>
        <w:rPr>
          <w:rFonts w:hint="eastAsia" w:ascii="方正仿宋_GB2312" w:eastAsia="方正仿宋_GB2312"/>
          <w:sz w:val="28"/>
          <w:szCs w:val="28"/>
          <w:lang w:eastAsia="zh-CN"/>
        </w:rPr>
        <w:t>“</w:t>
      </w:r>
      <w:r>
        <w:rPr>
          <w:rFonts w:hint="eastAsia" w:ascii="方正仿宋_GB2312" w:eastAsia="方正仿宋_GB2312"/>
          <w:sz w:val="28"/>
          <w:szCs w:val="28"/>
          <w:lang w:val="en-US" w:eastAsia="zh-CN"/>
        </w:rPr>
        <w:t>中国电机工程学会杯</w:t>
      </w:r>
      <w:r>
        <w:rPr>
          <w:rFonts w:hint="eastAsia" w:ascii="方正仿宋_GB2312" w:eastAsia="方正仿宋_GB2312"/>
          <w:sz w:val="28"/>
          <w:szCs w:val="28"/>
          <w:lang w:eastAsia="zh-CN"/>
        </w:rPr>
        <w:t>”</w:t>
      </w:r>
      <w:r>
        <w:rPr>
          <w:rFonts w:hint="eastAsia" w:ascii="方正仿宋_GB2312" w:eastAsia="方正仿宋_GB2312"/>
          <w:sz w:val="28"/>
          <w:szCs w:val="28"/>
        </w:rPr>
        <w:t>全国</w:t>
      </w:r>
      <w:r>
        <w:rPr>
          <w:rFonts w:hint="eastAsia" w:ascii="方正仿宋_GB2312" w:eastAsia="方正仿宋_GB2312"/>
          <w:sz w:val="28"/>
          <w:szCs w:val="28"/>
          <w:lang w:val="en-US" w:eastAsia="zh-CN"/>
        </w:rPr>
        <w:t>大学生电工</w:t>
      </w:r>
      <w:r>
        <w:rPr>
          <w:rFonts w:hint="eastAsia" w:ascii="方正仿宋_GB2312" w:eastAsia="方正仿宋_GB2312"/>
          <w:sz w:val="28"/>
          <w:szCs w:val="28"/>
        </w:rPr>
        <w:t>数学建模竞赛的资格。</w:t>
      </w:r>
    </w:p>
    <w:p w14:paraId="2AA3CAAD">
      <w:pPr>
        <w:spacing w:line="360" w:lineRule="auto"/>
        <w:rPr>
          <w:rFonts w:ascii="方正仿宋_GB2312" w:eastAsia="方正仿宋_GB2312"/>
          <w:b/>
          <w:sz w:val="28"/>
          <w:szCs w:val="28"/>
        </w:rPr>
      </w:pPr>
      <w:r>
        <w:rPr>
          <w:rFonts w:hint="eastAsia" w:ascii="方正仿宋_GB2312" w:eastAsia="方正仿宋_GB2312"/>
          <w:b/>
          <w:sz w:val="28"/>
          <w:szCs w:val="28"/>
        </w:rPr>
        <w:t>五、竞赛组织管理</w:t>
      </w:r>
    </w:p>
    <w:p w14:paraId="014BA891">
      <w:pPr>
        <w:spacing w:line="360" w:lineRule="auto"/>
        <w:ind w:firstLine="537" w:firstLineChars="192"/>
        <w:rPr>
          <w:rFonts w:ascii="方正仿宋_GB2312" w:eastAsia="方正仿宋_GB2312"/>
          <w:sz w:val="28"/>
          <w:szCs w:val="28"/>
        </w:rPr>
      </w:pPr>
      <w:r>
        <w:rPr>
          <w:rFonts w:hint="eastAsia" w:ascii="方正仿宋_GB2312" w:eastAsia="方正仿宋_GB2312"/>
          <w:sz w:val="28"/>
          <w:szCs w:val="28"/>
        </w:rPr>
        <w:t>主办单位：东南大学成贤学院教务处</w:t>
      </w:r>
    </w:p>
    <w:p w14:paraId="20759657">
      <w:pPr>
        <w:spacing w:line="360" w:lineRule="auto"/>
        <w:ind w:firstLine="537" w:firstLineChars="192"/>
        <w:rPr>
          <w:rFonts w:ascii="方正仿宋_GB2312" w:eastAsia="方正仿宋_GB2312"/>
          <w:sz w:val="28"/>
          <w:szCs w:val="28"/>
        </w:rPr>
      </w:pPr>
      <w:r>
        <w:rPr>
          <w:rFonts w:hint="eastAsia" w:ascii="方正仿宋_GB2312" w:eastAsia="方正仿宋_GB2312"/>
          <w:sz w:val="28"/>
          <w:szCs w:val="28"/>
        </w:rPr>
        <w:t>承办单位：东南大学成贤学院</w:t>
      </w:r>
      <w:r>
        <w:rPr>
          <w:rFonts w:hint="default" w:ascii="方正仿宋_GB2312" w:eastAsia="方正仿宋_GB2312"/>
          <w:sz w:val="28"/>
          <w:szCs w:val="28"/>
        </w:rPr>
        <w:t>机械与电气工程学院</w:t>
      </w:r>
    </w:p>
    <w:p w14:paraId="3BF665D7">
      <w:pPr>
        <w:spacing w:line="360" w:lineRule="auto"/>
        <w:ind w:firstLine="537" w:firstLineChars="192"/>
        <w:rPr>
          <w:rFonts w:ascii="方正仿宋_GB2312" w:eastAsia="方正仿宋_GB2312"/>
          <w:sz w:val="28"/>
          <w:szCs w:val="28"/>
        </w:rPr>
      </w:pPr>
      <w:r>
        <w:rPr>
          <w:rFonts w:hint="eastAsia" w:ascii="方正仿宋_GB2312" w:eastAsia="方正仿宋_GB2312"/>
          <w:sz w:val="28"/>
          <w:szCs w:val="28"/>
        </w:rPr>
        <w:t>竞赛组委会：</w:t>
      </w:r>
    </w:p>
    <w:p w14:paraId="1BEEFC34">
      <w:pPr>
        <w:spacing w:line="360" w:lineRule="auto"/>
        <w:ind w:firstLine="537" w:firstLineChars="192"/>
        <w:rPr>
          <w:rFonts w:hint="eastAsia" w:ascii="方正仿宋_GB2312" w:eastAsia="方正仿宋_GB2312"/>
          <w:sz w:val="28"/>
          <w:szCs w:val="28"/>
        </w:rPr>
      </w:pPr>
      <w:r>
        <w:rPr>
          <w:rFonts w:hint="eastAsia" w:ascii="方正仿宋_GB2312" w:eastAsia="方正仿宋_GB2312"/>
          <w:sz w:val="28"/>
          <w:szCs w:val="28"/>
        </w:rPr>
        <w:t>主  任：</w:t>
      </w:r>
      <w:r>
        <w:rPr>
          <w:rFonts w:hint="eastAsia" w:ascii="方正仿宋_GB2312" w:eastAsia="方正仿宋_GB2312"/>
          <w:sz w:val="28"/>
          <w:szCs w:val="28"/>
          <w:lang w:val="en-US" w:eastAsia="zh-CN"/>
        </w:rPr>
        <w:t>戴玉蓉　高山</w:t>
      </w:r>
      <w:r>
        <w:rPr>
          <w:rFonts w:ascii="方正仿宋_GB2312" w:eastAsia="方正仿宋_GB2312"/>
          <w:sz w:val="28"/>
          <w:szCs w:val="28"/>
        </w:rPr>
        <w:t xml:space="preserve"> </w:t>
      </w:r>
      <w:r>
        <w:rPr>
          <w:rFonts w:hint="eastAsia" w:ascii="方正仿宋_GB2312" w:eastAsia="方正仿宋_GB2312"/>
          <w:sz w:val="28"/>
          <w:szCs w:val="28"/>
          <w:lang w:val="en-US" w:eastAsia="zh-CN"/>
        </w:rPr>
        <w:t xml:space="preserve"> </w:t>
      </w:r>
    </w:p>
    <w:p w14:paraId="68F823F1">
      <w:pPr>
        <w:spacing w:line="360" w:lineRule="auto"/>
        <w:ind w:firstLine="537" w:firstLineChars="192"/>
        <w:rPr>
          <w:rFonts w:hint="default" w:ascii="方正仿宋_GB2312" w:eastAsia="方正仿宋_GB2312"/>
          <w:sz w:val="28"/>
          <w:szCs w:val="28"/>
          <w:lang w:eastAsia="zh-CN"/>
        </w:rPr>
      </w:pPr>
      <w:r>
        <w:rPr>
          <w:rFonts w:hint="eastAsia" w:ascii="方正仿宋_GB2312" w:eastAsia="方正仿宋_GB2312"/>
          <w:sz w:val="28"/>
          <w:szCs w:val="28"/>
        </w:rPr>
        <w:t>委  员：</w:t>
      </w:r>
      <w:r>
        <w:rPr>
          <w:rFonts w:hint="default" w:ascii="方正仿宋_GB2312" w:eastAsia="方正仿宋_GB2312"/>
          <w:sz w:val="28"/>
          <w:szCs w:val="28"/>
        </w:rPr>
        <w:t>刘同礼</w:t>
      </w:r>
      <w:r>
        <w:rPr>
          <w:rFonts w:ascii="方正仿宋_GB2312" w:eastAsia="方正仿宋_GB2312"/>
          <w:sz w:val="28"/>
          <w:szCs w:val="28"/>
        </w:rPr>
        <w:t xml:space="preserve"> </w:t>
      </w:r>
      <w:r>
        <w:rPr>
          <w:rFonts w:hint="eastAsia" w:ascii="方正仿宋_GB2312" w:eastAsia="方正仿宋_GB2312"/>
          <w:sz w:val="28"/>
          <w:szCs w:val="28"/>
          <w:lang w:val="en-US" w:eastAsia="zh-CN"/>
        </w:rPr>
        <w:t xml:space="preserve"> </w:t>
      </w:r>
      <w:r>
        <w:rPr>
          <w:rFonts w:hint="default" w:ascii="方正仿宋_GB2312" w:eastAsia="方正仿宋_GB2312"/>
          <w:sz w:val="28"/>
          <w:szCs w:val="28"/>
          <w:lang w:eastAsia="zh-CN"/>
        </w:rPr>
        <w:t>燕  洁  张照芳   龙  飞</w:t>
      </w:r>
    </w:p>
    <w:p w14:paraId="3A1B1F06">
      <w:pPr>
        <w:spacing w:line="360" w:lineRule="auto"/>
        <w:ind w:firstLine="537" w:firstLineChars="192"/>
        <w:rPr>
          <w:rFonts w:hint="default" w:ascii="方正仿宋_GB2312" w:eastAsia="方正仿宋_GB2312"/>
          <w:sz w:val="28"/>
          <w:szCs w:val="28"/>
          <w:lang w:val="en-US" w:eastAsia="zh-CN"/>
        </w:rPr>
      </w:pPr>
      <w:r>
        <w:rPr>
          <w:rFonts w:hint="default" w:ascii="方正仿宋_GB2312" w:eastAsia="方正仿宋_GB2312"/>
          <w:sz w:val="28"/>
          <w:szCs w:val="28"/>
          <w:lang w:eastAsia="zh-CN"/>
        </w:rPr>
        <w:t>秘  书：</w:t>
      </w:r>
      <w:r>
        <w:rPr>
          <w:rFonts w:hint="eastAsia" w:ascii="方正仿宋_GB2312" w:eastAsia="方正仿宋_GB2312"/>
          <w:sz w:val="28"/>
          <w:szCs w:val="28"/>
          <w:lang w:val="en-US" w:eastAsia="zh-CN"/>
        </w:rPr>
        <w:t>缪烨明  闻阿兰</w:t>
      </w:r>
    </w:p>
    <w:p w14:paraId="063DD206">
      <w:pPr>
        <w:spacing w:line="360" w:lineRule="auto"/>
        <w:ind w:firstLine="435"/>
        <w:rPr>
          <w:rFonts w:hint="eastAsia" w:ascii="方正仿宋_GB2312" w:eastAsia="方正仿宋_GB2312"/>
          <w:sz w:val="28"/>
          <w:szCs w:val="28"/>
        </w:rPr>
      </w:pPr>
    </w:p>
    <w:p w14:paraId="4C6ED2C4">
      <w:pPr>
        <w:spacing w:line="360" w:lineRule="auto"/>
        <w:ind w:firstLine="435"/>
        <w:rPr>
          <w:rFonts w:hint="eastAsia" w:ascii="方正仿宋_GB2312" w:eastAsia="方正仿宋_GB2312"/>
          <w:sz w:val="28"/>
          <w:szCs w:val="28"/>
        </w:rPr>
      </w:pPr>
    </w:p>
    <w:p w14:paraId="5DB865EB">
      <w:pPr>
        <w:numPr>
          <w:ilvl w:val="0"/>
          <w:numId w:val="0"/>
        </w:numPr>
        <w:spacing w:line="360" w:lineRule="auto"/>
        <w:rPr>
          <w:rFonts w:hint="eastAsia" w:ascii="方正仿宋_GB2312" w:eastAsia="方正仿宋_GB2312"/>
          <w:b/>
          <w:bCs/>
          <w:sz w:val="28"/>
          <w:szCs w:val="28"/>
        </w:rPr>
      </w:pPr>
    </w:p>
    <w:p w14:paraId="5858A6F6">
      <w:pPr>
        <w:spacing w:line="360" w:lineRule="auto"/>
        <w:ind w:firstLine="560" w:firstLineChars="200"/>
        <w:rPr>
          <w:rFonts w:hint="eastAsia" w:ascii="方正仿宋_GB2312" w:eastAsia="方正仿宋_GB2312"/>
          <w:sz w:val="28"/>
          <w:szCs w:val="28"/>
        </w:rPr>
      </w:pPr>
    </w:p>
    <w:p w14:paraId="2335FA3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885277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3CC4238"/>
    <w:multiLevelType w:val="singleLevel"/>
    <w:tmpl w:val="43CC4238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3E4A03"/>
    <w:rsid w:val="06EB63F7"/>
    <w:rsid w:val="0FDC3796"/>
    <w:rsid w:val="10B4201D"/>
    <w:rsid w:val="306F6A9A"/>
    <w:rsid w:val="52035C17"/>
    <w:rsid w:val="529A3F61"/>
    <w:rsid w:val="5CBB6FC8"/>
    <w:rsid w:val="60245DEA"/>
    <w:rsid w:val="65CB0AF8"/>
    <w:rsid w:val="68D0643D"/>
    <w:rsid w:val="713D69C3"/>
    <w:rsid w:val="7C6FA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736</Words>
  <Characters>736</Characters>
  <Lines>0</Lines>
  <Paragraphs>0</Paragraphs>
  <TotalTime>3</TotalTime>
  <ScaleCrop>false</ScaleCrop>
  <LinksUpToDate>false</LinksUpToDate>
  <CharactersWithSpaces>760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2024-12-21T10:43:00Z</dcterms:created>
  <dc:creator>56542</dc:creator>
  <cp:lastModifiedBy>燕子</cp:lastModifiedBy>
  <dcterms:modified xsi:type="dcterms:W3CDTF">2026-03-20T02:26:30Z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27CA949909A04C4CBFFAF6A7EC91FE72_12</vt:lpwstr>
  </property>
  <property fmtid="{D5CDD505-2E9C-101B-9397-08002B2CF9AE}" pid="4" name="KSOTemplateDocerSaveRecord">
    <vt:lpwstr>eyJoZGlkIjoiZmRkMzI1M2UzNzQ2NDk4ZTI1M2UzYmFjODc3MWYxOGMiLCJ1c2VySWQiOiI2NzE1MjkwNjUifQ==</vt:lpwstr>
  </property>
</Properties>
</file>